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AFEFD" w14:textId="77777777" w:rsidR="00DA0C5B" w:rsidRDefault="00000000">
      <w:pPr>
        <w:pStyle w:val="Standard"/>
        <w:keepNext/>
        <w:spacing w:after="240" w:line="240" w:lineRule="auto"/>
      </w:pPr>
      <w:r>
        <w:rPr>
          <w:rFonts w:ascii="Arial" w:eastAsia="Arial" w:hAnsi="Arial" w:cs="Arial"/>
          <w:b/>
          <w:color w:val="000000"/>
          <w:sz w:val="32"/>
          <w:szCs w:val="32"/>
        </w:rPr>
        <w:t>Call-Off Schedule 10 (Exit Management)</w:t>
      </w:r>
    </w:p>
    <w:p w14:paraId="4B850F25" w14:textId="77777777" w:rsidR="00DA0C5B" w:rsidRDefault="00000000">
      <w:pPr>
        <w:pStyle w:val="Standard"/>
        <w:keepNext/>
        <w:numPr>
          <w:ilvl w:val="0"/>
          <w:numId w:val="4"/>
        </w:numPr>
        <w:tabs>
          <w:tab w:val="left" w:pos="-644"/>
        </w:tabs>
        <w:spacing w:before="240" w:after="240" w:line="240" w:lineRule="auto"/>
        <w:ind w:hanging="360"/>
      </w:pPr>
      <w:r>
        <w:rPr>
          <w:rFonts w:ascii="Arial Bold" w:eastAsia="Arial Bold" w:hAnsi="Arial Bold" w:cs="Arial Bold"/>
          <w:b/>
          <w:color w:val="000000"/>
          <w:sz w:val="24"/>
          <w:szCs w:val="24"/>
        </w:rPr>
        <w:t>Definitions</w:t>
      </w:r>
    </w:p>
    <w:p w14:paraId="4AA2D31C" w14:textId="77777777" w:rsidR="00DA0C5B" w:rsidRDefault="00000000">
      <w:pPr>
        <w:pStyle w:val="Standard"/>
        <w:keepNext/>
        <w:numPr>
          <w:ilvl w:val="1"/>
          <w:numId w:val="2"/>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000" w:firstRow="0" w:lastRow="0" w:firstColumn="0" w:lastColumn="0" w:noHBand="0" w:noVBand="0"/>
      </w:tblPr>
      <w:tblGrid>
        <w:gridCol w:w="3060"/>
        <w:gridCol w:w="4928"/>
      </w:tblGrid>
      <w:tr w:rsidR="00DA0C5B" w14:paraId="441A1704"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6389BCC0" w14:textId="77777777" w:rsidR="00DA0C5B" w:rsidRDefault="00000000">
            <w:pPr>
              <w:pStyle w:val="Standard"/>
              <w:spacing w:after="120" w:line="240" w:lineRule="auto"/>
              <w:ind w:left="-108"/>
            </w:pPr>
            <w:r>
              <w:rPr>
                <w:rFonts w:ascii="Arial" w:eastAsia="Arial" w:hAnsi="Arial" w:cs="Arial"/>
                <w:b/>
                <w:color w:val="000000"/>
                <w:sz w:val="24"/>
                <w:szCs w:val="24"/>
              </w:rPr>
              <w:t>"Exclusive Assets"</w:t>
            </w:r>
          </w:p>
        </w:tc>
        <w:tc>
          <w:tcPr>
            <w:tcW w:w="4928" w:type="dxa"/>
            <w:shd w:val="clear" w:color="auto" w:fill="auto"/>
            <w:tcMar>
              <w:top w:w="0" w:type="dxa"/>
              <w:left w:w="108" w:type="dxa"/>
              <w:bottom w:w="0" w:type="dxa"/>
              <w:right w:w="108" w:type="dxa"/>
            </w:tcMar>
          </w:tcPr>
          <w:p w14:paraId="361AFAF3"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Supplier Assets used exclusively by the Supplier [</w:t>
            </w:r>
            <w:r w:rsidRPr="0047718A">
              <w:rPr>
                <w:rFonts w:ascii="Arial" w:eastAsia="Arial" w:hAnsi="Arial" w:cs="Arial"/>
                <w:color w:val="000000"/>
                <w:sz w:val="24"/>
                <w:szCs w:val="24"/>
              </w:rPr>
              <w:t>or a Key Subcontractor</w:t>
            </w:r>
            <w:r>
              <w:rPr>
                <w:rFonts w:ascii="Arial" w:eastAsia="Arial" w:hAnsi="Arial" w:cs="Arial"/>
                <w:color w:val="000000"/>
                <w:sz w:val="24"/>
                <w:szCs w:val="24"/>
              </w:rPr>
              <w:t>] in the provision of the Deliverables;</w:t>
            </w:r>
          </w:p>
        </w:tc>
      </w:tr>
      <w:tr w:rsidR="00DA0C5B" w14:paraId="5644DC9E"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37F1CD05" w14:textId="77777777" w:rsidR="00DA0C5B" w:rsidRDefault="00000000">
            <w:pPr>
              <w:pStyle w:val="Standard"/>
              <w:spacing w:after="120" w:line="240" w:lineRule="auto"/>
              <w:ind w:left="-108"/>
            </w:pPr>
            <w:r>
              <w:rPr>
                <w:rFonts w:ascii="Arial" w:eastAsia="Arial" w:hAnsi="Arial" w:cs="Arial"/>
                <w:b/>
                <w:color w:val="000000"/>
                <w:sz w:val="24"/>
                <w:szCs w:val="24"/>
              </w:rPr>
              <w:t>"Exit Information"</w:t>
            </w:r>
          </w:p>
        </w:tc>
        <w:tc>
          <w:tcPr>
            <w:tcW w:w="4928" w:type="dxa"/>
            <w:shd w:val="clear" w:color="auto" w:fill="auto"/>
            <w:tcMar>
              <w:top w:w="0" w:type="dxa"/>
              <w:left w:w="108" w:type="dxa"/>
              <w:bottom w:w="0" w:type="dxa"/>
              <w:right w:w="108" w:type="dxa"/>
            </w:tcMar>
          </w:tcPr>
          <w:p w14:paraId="5253071E"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has the meaning given to it in Paragraph 3.1 of this Schedule;</w:t>
            </w:r>
          </w:p>
        </w:tc>
      </w:tr>
      <w:tr w:rsidR="00DA0C5B" w14:paraId="2EE69308"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2AD0879F" w14:textId="77777777" w:rsidR="00DA0C5B" w:rsidRDefault="00000000">
            <w:pPr>
              <w:pStyle w:val="Standard"/>
              <w:spacing w:after="120" w:line="240" w:lineRule="auto"/>
              <w:ind w:left="-108"/>
            </w:pPr>
            <w:r>
              <w:rPr>
                <w:rFonts w:ascii="Arial" w:eastAsia="Arial" w:hAnsi="Arial" w:cs="Arial"/>
                <w:b/>
                <w:color w:val="000000"/>
                <w:sz w:val="24"/>
                <w:szCs w:val="24"/>
              </w:rPr>
              <w:t>"Exit Manager"</w:t>
            </w:r>
          </w:p>
        </w:tc>
        <w:tc>
          <w:tcPr>
            <w:tcW w:w="4928" w:type="dxa"/>
            <w:shd w:val="clear" w:color="auto" w:fill="auto"/>
            <w:tcMar>
              <w:top w:w="0" w:type="dxa"/>
              <w:left w:w="108" w:type="dxa"/>
              <w:bottom w:w="0" w:type="dxa"/>
              <w:right w:w="108" w:type="dxa"/>
            </w:tcMar>
          </w:tcPr>
          <w:p w14:paraId="1CEF99A8"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the person appointed by each Party to manage their respective obligations under this Schedule;</w:t>
            </w:r>
          </w:p>
        </w:tc>
      </w:tr>
      <w:tr w:rsidR="00DA0C5B" w14:paraId="52148707"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5EA35AF1" w14:textId="77777777" w:rsidR="00DA0C5B" w:rsidRDefault="00000000">
            <w:pPr>
              <w:pStyle w:val="Standard"/>
              <w:spacing w:after="120" w:line="240" w:lineRule="auto"/>
              <w:ind w:left="-108"/>
            </w:pPr>
            <w:r>
              <w:rPr>
                <w:rFonts w:ascii="Arial" w:eastAsia="Arial" w:hAnsi="Arial" w:cs="Arial"/>
                <w:b/>
                <w:color w:val="000000"/>
                <w:sz w:val="24"/>
                <w:szCs w:val="24"/>
              </w:rPr>
              <w:t>"Net Book Value"</w:t>
            </w:r>
          </w:p>
        </w:tc>
        <w:tc>
          <w:tcPr>
            <w:tcW w:w="4928" w:type="dxa"/>
            <w:shd w:val="clear" w:color="auto" w:fill="auto"/>
            <w:tcMar>
              <w:top w:w="0" w:type="dxa"/>
              <w:left w:w="108" w:type="dxa"/>
              <w:bottom w:w="0" w:type="dxa"/>
              <w:right w:w="108" w:type="dxa"/>
            </w:tcMar>
          </w:tcPr>
          <w:p w14:paraId="3BE4C2DE"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DA0C5B" w14:paraId="1247DECD"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788D0336" w14:textId="77777777" w:rsidR="00DA0C5B" w:rsidRDefault="00000000">
            <w:pPr>
              <w:pStyle w:val="Standard"/>
              <w:spacing w:after="120" w:line="240" w:lineRule="auto"/>
              <w:ind w:left="-108"/>
            </w:pPr>
            <w:r>
              <w:rPr>
                <w:rFonts w:ascii="Arial" w:eastAsia="Arial" w:hAnsi="Arial" w:cs="Arial"/>
                <w:b/>
                <w:color w:val="000000"/>
                <w:sz w:val="24"/>
                <w:szCs w:val="24"/>
              </w:rPr>
              <w:t>"Non-Exclusive Assets"</w:t>
            </w:r>
          </w:p>
        </w:tc>
        <w:tc>
          <w:tcPr>
            <w:tcW w:w="4928" w:type="dxa"/>
            <w:shd w:val="clear" w:color="auto" w:fill="auto"/>
            <w:tcMar>
              <w:top w:w="0" w:type="dxa"/>
              <w:left w:w="108" w:type="dxa"/>
              <w:bottom w:w="0" w:type="dxa"/>
              <w:right w:w="108" w:type="dxa"/>
            </w:tcMar>
          </w:tcPr>
          <w:p w14:paraId="54C12F7E"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those Supplier Assets used by the Supplier [</w:t>
            </w:r>
            <w:r w:rsidRPr="0047718A">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47718A">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DA0C5B" w14:paraId="3AC99877"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6A3B12C5" w14:textId="77777777" w:rsidR="00DA0C5B" w:rsidRDefault="00000000">
            <w:pPr>
              <w:pStyle w:val="Standard"/>
              <w:spacing w:after="120" w:line="240" w:lineRule="auto"/>
              <w:ind w:left="-108"/>
            </w:pPr>
            <w:r>
              <w:rPr>
                <w:rFonts w:ascii="Arial" w:eastAsia="Arial" w:hAnsi="Arial" w:cs="Arial"/>
                <w:b/>
                <w:color w:val="000000"/>
                <w:sz w:val="24"/>
                <w:szCs w:val="24"/>
              </w:rPr>
              <w:t>"Registers"</w:t>
            </w:r>
          </w:p>
        </w:tc>
        <w:tc>
          <w:tcPr>
            <w:tcW w:w="4928" w:type="dxa"/>
            <w:shd w:val="clear" w:color="auto" w:fill="auto"/>
            <w:tcMar>
              <w:top w:w="0" w:type="dxa"/>
              <w:left w:w="108" w:type="dxa"/>
              <w:bottom w:w="0" w:type="dxa"/>
              <w:right w:w="108" w:type="dxa"/>
            </w:tcMar>
          </w:tcPr>
          <w:p w14:paraId="774C0786"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the register and configuration database referred to in Paragraph 2.2 of this Schedule;</w:t>
            </w:r>
          </w:p>
        </w:tc>
      </w:tr>
      <w:tr w:rsidR="00DA0C5B" w14:paraId="19C8E6F1"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62EADF93" w14:textId="77777777" w:rsidR="00DA0C5B" w:rsidRDefault="00000000">
            <w:pPr>
              <w:pStyle w:val="Standard"/>
              <w:spacing w:after="120" w:line="240" w:lineRule="auto"/>
              <w:ind w:left="-108"/>
            </w:pPr>
            <w:r>
              <w:rPr>
                <w:rFonts w:ascii="Arial" w:eastAsia="Arial" w:hAnsi="Arial" w:cs="Arial"/>
                <w:b/>
                <w:color w:val="000000"/>
                <w:sz w:val="24"/>
                <w:szCs w:val="24"/>
              </w:rPr>
              <w:t>"Replacement Goods"</w:t>
            </w:r>
          </w:p>
        </w:tc>
        <w:tc>
          <w:tcPr>
            <w:tcW w:w="4928" w:type="dxa"/>
            <w:shd w:val="clear" w:color="auto" w:fill="auto"/>
            <w:tcMar>
              <w:top w:w="0" w:type="dxa"/>
              <w:left w:w="108" w:type="dxa"/>
              <w:bottom w:w="0" w:type="dxa"/>
              <w:right w:w="108" w:type="dxa"/>
            </w:tcMar>
          </w:tcPr>
          <w:p w14:paraId="678FFC24"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DA0C5B" w14:paraId="4ACEF606"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4B507AAD" w14:textId="77777777" w:rsidR="00DA0C5B" w:rsidRDefault="00000000">
            <w:pPr>
              <w:pStyle w:val="Standard"/>
              <w:spacing w:after="120" w:line="240" w:lineRule="auto"/>
              <w:ind w:left="-108"/>
            </w:pPr>
            <w:r>
              <w:rPr>
                <w:rFonts w:ascii="Arial" w:eastAsia="Arial" w:hAnsi="Arial" w:cs="Arial"/>
                <w:b/>
                <w:color w:val="000000"/>
                <w:sz w:val="24"/>
                <w:szCs w:val="24"/>
              </w:rPr>
              <w:t>"Replacement Services"</w:t>
            </w:r>
          </w:p>
        </w:tc>
        <w:tc>
          <w:tcPr>
            <w:tcW w:w="4928" w:type="dxa"/>
            <w:shd w:val="clear" w:color="auto" w:fill="auto"/>
            <w:tcMar>
              <w:top w:w="0" w:type="dxa"/>
              <w:left w:w="108" w:type="dxa"/>
              <w:bottom w:w="0" w:type="dxa"/>
              <w:right w:w="108" w:type="dxa"/>
            </w:tcMar>
          </w:tcPr>
          <w:p w14:paraId="724D02E7" w14:textId="77777777" w:rsidR="00DA0C5B" w:rsidRPr="0047718A"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those goods are provided by the Buyer internally and/or by any third </w:t>
            </w:r>
            <w:proofErr w:type="gramStart"/>
            <w:r>
              <w:rPr>
                <w:rFonts w:ascii="Arial" w:eastAsia="Arial" w:hAnsi="Arial" w:cs="Arial"/>
                <w:color w:val="000000"/>
                <w:sz w:val="24"/>
                <w:szCs w:val="24"/>
              </w:rPr>
              <w:t>party;</w:t>
            </w:r>
            <w:proofErr w:type="gramEnd"/>
          </w:p>
          <w:p w14:paraId="22B71B1D" w14:textId="77777777" w:rsidR="0047718A" w:rsidRDefault="0047718A" w:rsidP="0047718A">
            <w:pPr>
              <w:pStyle w:val="Standard"/>
              <w:tabs>
                <w:tab w:val="left" w:pos="-179"/>
              </w:tabs>
              <w:spacing w:after="120" w:line="240" w:lineRule="auto"/>
              <w:rPr>
                <w:rFonts w:ascii="Arial" w:eastAsia="Arial" w:hAnsi="Arial" w:cs="Arial"/>
                <w:color w:val="000000"/>
                <w:sz w:val="24"/>
                <w:szCs w:val="24"/>
              </w:rPr>
            </w:pPr>
          </w:p>
          <w:p w14:paraId="697F117E" w14:textId="77777777" w:rsidR="0047718A" w:rsidRDefault="0047718A" w:rsidP="0047718A">
            <w:pPr>
              <w:pStyle w:val="Standard"/>
              <w:tabs>
                <w:tab w:val="left" w:pos="-179"/>
              </w:tabs>
              <w:spacing w:after="120" w:line="240" w:lineRule="auto"/>
            </w:pPr>
          </w:p>
        </w:tc>
      </w:tr>
      <w:tr w:rsidR="00DA0C5B" w14:paraId="55B582F6"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00C12990" w14:textId="77777777" w:rsidR="00DA0C5B" w:rsidRDefault="00000000">
            <w:pPr>
              <w:pStyle w:val="Standard"/>
              <w:spacing w:after="120" w:line="240" w:lineRule="auto"/>
              <w:ind w:left="-108"/>
            </w:pPr>
            <w:r>
              <w:rPr>
                <w:rFonts w:ascii="Arial" w:eastAsia="Arial" w:hAnsi="Arial" w:cs="Arial"/>
                <w:b/>
                <w:color w:val="000000"/>
                <w:sz w:val="24"/>
                <w:szCs w:val="24"/>
              </w:rPr>
              <w:lastRenderedPageBreak/>
              <w:t>"Termination Assistance"</w:t>
            </w:r>
          </w:p>
        </w:tc>
        <w:tc>
          <w:tcPr>
            <w:tcW w:w="4928" w:type="dxa"/>
            <w:shd w:val="clear" w:color="auto" w:fill="auto"/>
            <w:tcMar>
              <w:top w:w="0" w:type="dxa"/>
              <w:left w:w="108" w:type="dxa"/>
              <w:bottom w:w="0" w:type="dxa"/>
              <w:right w:w="108" w:type="dxa"/>
            </w:tcMar>
          </w:tcPr>
          <w:p w14:paraId="0D642393"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DA0C5B" w14:paraId="3B51B982"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2F6E046D" w14:textId="77777777" w:rsidR="00DA0C5B" w:rsidRDefault="00000000">
            <w:pPr>
              <w:pStyle w:val="Standard"/>
              <w:spacing w:after="120" w:line="240" w:lineRule="auto"/>
              <w:ind w:left="-108"/>
            </w:pPr>
            <w:r>
              <w:rPr>
                <w:rFonts w:ascii="Arial" w:eastAsia="Arial" w:hAnsi="Arial" w:cs="Arial"/>
                <w:b/>
                <w:color w:val="000000"/>
                <w:sz w:val="24"/>
                <w:szCs w:val="24"/>
              </w:rPr>
              <w:t>"Termination Assistance Notice"</w:t>
            </w:r>
          </w:p>
        </w:tc>
        <w:tc>
          <w:tcPr>
            <w:tcW w:w="4928" w:type="dxa"/>
            <w:shd w:val="clear" w:color="auto" w:fill="auto"/>
            <w:tcMar>
              <w:top w:w="0" w:type="dxa"/>
              <w:left w:w="108" w:type="dxa"/>
              <w:bottom w:w="0" w:type="dxa"/>
              <w:right w:w="108" w:type="dxa"/>
            </w:tcMar>
          </w:tcPr>
          <w:p w14:paraId="2AAC9EB8"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has the meaning given to it in Paragraph 5.1 of this Schedule;</w:t>
            </w:r>
          </w:p>
        </w:tc>
      </w:tr>
      <w:tr w:rsidR="00DA0C5B" w14:paraId="7172CCE3"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494680B3" w14:textId="77777777" w:rsidR="00DA0C5B" w:rsidRDefault="00000000">
            <w:pPr>
              <w:pStyle w:val="Standard"/>
              <w:keepNext/>
              <w:spacing w:after="120" w:line="240" w:lineRule="auto"/>
              <w:ind w:left="-108"/>
            </w:pPr>
            <w:r>
              <w:rPr>
                <w:rFonts w:ascii="Arial" w:eastAsia="Arial" w:hAnsi="Arial" w:cs="Arial"/>
                <w:b/>
                <w:color w:val="000000"/>
                <w:sz w:val="24"/>
                <w:szCs w:val="24"/>
              </w:rPr>
              <w:t>"Termination Assistance Period"</w:t>
            </w:r>
          </w:p>
        </w:tc>
        <w:tc>
          <w:tcPr>
            <w:tcW w:w="4928" w:type="dxa"/>
            <w:shd w:val="clear" w:color="auto" w:fill="auto"/>
            <w:tcMar>
              <w:top w:w="0" w:type="dxa"/>
              <w:left w:w="108" w:type="dxa"/>
              <w:bottom w:w="0" w:type="dxa"/>
              <w:right w:w="108" w:type="dxa"/>
            </w:tcMar>
          </w:tcPr>
          <w:p w14:paraId="30C43004"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DA0C5B" w14:paraId="4FB0774F"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5C2B0C96" w14:textId="77777777" w:rsidR="00DA0C5B" w:rsidRDefault="00000000">
            <w:pPr>
              <w:pStyle w:val="Standard"/>
              <w:spacing w:after="120" w:line="240" w:lineRule="auto"/>
              <w:ind w:left="-108"/>
            </w:pPr>
            <w:r>
              <w:rPr>
                <w:rFonts w:ascii="Arial" w:eastAsia="Arial" w:hAnsi="Arial" w:cs="Arial"/>
                <w:b/>
                <w:color w:val="000000"/>
                <w:sz w:val="24"/>
                <w:szCs w:val="24"/>
              </w:rPr>
              <w:t>"Transferable Assets"</w:t>
            </w:r>
          </w:p>
        </w:tc>
        <w:tc>
          <w:tcPr>
            <w:tcW w:w="4928" w:type="dxa"/>
            <w:shd w:val="clear" w:color="auto" w:fill="auto"/>
            <w:tcMar>
              <w:top w:w="0" w:type="dxa"/>
              <w:left w:w="108" w:type="dxa"/>
              <w:bottom w:w="0" w:type="dxa"/>
              <w:right w:w="108" w:type="dxa"/>
            </w:tcMar>
          </w:tcPr>
          <w:p w14:paraId="7A8EB486"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Exclusive Assets which are capable of legal transfer to the Buyer;</w:t>
            </w:r>
          </w:p>
        </w:tc>
      </w:tr>
      <w:tr w:rsidR="00DA0C5B" w14:paraId="14A0678A"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3FDDEAA4" w14:textId="77777777" w:rsidR="00DA0C5B" w:rsidRDefault="00000000">
            <w:pPr>
              <w:pStyle w:val="Standard"/>
              <w:spacing w:after="120" w:line="240" w:lineRule="auto"/>
              <w:ind w:left="-108"/>
            </w:pPr>
            <w:r>
              <w:rPr>
                <w:rFonts w:ascii="Arial" w:eastAsia="Arial" w:hAnsi="Arial" w:cs="Arial"/>
                <w:b/>
                <w:color w:val="000000"/>
                <w:sz w:val="24"/>
                <w:szCs w:val="24"/>
              </w:rPr>
              <w:t>"Transferable Contracts"</w:t>
            </w:r>
          </w:p>
        </w:tc>
        <w:tc>
          <w:tcPr>
            <w:tcW w:w="4928" w:type="dxa"/>
            <w:shd w:val="clear" w:color="auto" w:fill="auto"/>
            <w:tcMar>
              <w:top w:w="0" w:type="dxa"/>
              <w:left w:w="108" w:type="dxa"/>
              <w:bottom w:w="0" w:type="dxa"/>
              <w:right w:w="108" w:type="dxa"/>
            </w:tcMar>
          </w:tcPr>
          <w:p w14:paraId="3F7F605B"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DA0C5B" w14:paraId="33C938E3"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68B0E2DC" w14:textId="77777777" w:rsidR="00DA0C5B" w:rsidRDefault="00000000">
            <w:pPr>
              <w:pStyle w:val="Standard"/>
              <w:spacing w:after="120" w:line="240" w:lineRule="auto"/>
              <w:ind w:left="-108"/>
            </w:pPr>
            <w:r>
              <w:rPr>
                <w:rFonts w:ascii="Arial" w:eastAsia="Arial" w:hAnsi="Arial" w:cs="Arial"/>
                <w:b/>
                <w:color w:val="000000"/>
                <w:sz w:val="24"/>
                <w:szCs w:val="24"/>
              </w:rPr>
              <w:t>"Transferring Assets"</w:t>
            </w:r>
          </w:p>
        </w:tc>
        <w:tc>
          <w:tcPr>
            <w:tcW w:w="4928" w:type="dxa"/>
            <w:shd w:val="clear" w:color="auto" w:fill="auto"/>
            <w:tcMar>
              <w:top w:w="0" w:type="dxa"/>
              <w:left w:w="108" w:type="dxa"/>
              <w:bottom w:w="0" w:type="dxa"/>
              <w:right w:w="108" w:type="dxa"/>
            </w:tcMar>
          </w:tcPr>
          <w:p w14:paraId="64FC07EF"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has the meaning given to it in Paragraph 8.2.1 of this Schedule;</w:t>
            </w:r>
          </w:p>
        </w:tc>
      </w:tr>
      <w:tr w:rsidR="00DA0C5B" w14:paraId="4BF790A4" w14:textId="77777777">
        <w:tblPrEx>
          <w:tblCellMar>
            <w:top w:w="0" w:type="dxa"/>
            <w:bottom w:w="0" w:type="dxa"/>
          </w:tblCellMar>
        </w:tblPrEx>
        <w:tc>
          <w:tcPr>
            <w:tcW w:w="3060" w:type="dxa"/>
            <w:shd w:val="clear" w:color="auto" w:fill="auto"/>
            <w:tcMar>
              <w:top w:w="0" w:type="dxa"/>
              <w:left w:w="108" w:type="dxa"/>
              <w:bottom w:w="0" w:type="dxa"/>
              <w:right w:w="108" w:type="dxa"/>
            </w:tcMar>
          </w:tcPr>
          <w:p w14:paraId="499826DE" w14:textId="77777777" w:rsidR="00DA0C5B" w:rsidRDefault="00000000">
            <w:pPr>
              <w:pStyle w:val="Standard"/>
              <w:spacing w:after="120" w:line="240" w:lineRule="auto"/>
              <w:ind w:left="-108"/>
            </w:pPr>
            <w:r>
              <w:rPr>
                <w:rFonts w:ascii="Arial" w:eastAsia="Arial" w:hAnsi="Arial" w:cs="Arial"/>
                <w:b/>
                <w:color w:val="000000"/>
                <w:sz w:val="24"/>
                <w:szCs w:val="24"/>
              </w:rPr>
              <w:t>"Transferring Contracts"</w:t>
            </w:r>
          </w:p>
        </w:tc>
        <w:tc>
          <w:tcPr>
            <w:tcW w:w="4928" w:type="dxa"/>
            <w:shd w:val="clear" w:color="auto" w:fill="auto"/>
            <w:tcMar>
              <w:top w:w="0" w:type="dxa"/>
              <w:left w:w="108" w:type="dxa"/>
              <w:bottom w:w="0" w:type="dxa"/>
              <w:right w:w="108" w:type="dxa"/>
            </w:tcMar>
          </w:tcPr>
          <w:p w14:paraId="6D17FAA5" w14:textId="77777777" w:rsidR="00DA0C5B" w:rsidRDefault="00000000">
            <w:pPr>
              <w:pStyle w:val="Standard"/>
              <w:numPr>
                <w:ilvl w:val="0"/>
                <w:numId w:val="3"/>
              </w:numPr>
              <w:tabs>
                <w:tab w:val="left" w:pos="-179"/>
              </w:tabs>
              <w:spacing w:after="120" w:line="240" w:lineRule="auto"/>
            </w:pPr>
            <w:r>
              <w:rPr>
                <w:rFonts w:ascii="Arial" w:eastAsia="Arial" w:hAnsi="Arial" w:cs="Arial"/>
                <w:color w:val="000000"/>
                <w:sz w:val="24"/>
                <w:szCs w:val="24"/>
              </w:rPr>
              <w:t>has the meaning given to it in Paragraph 8.2.3 of this Schedule.</w:t>
            </w:r>
          </w:p>
        </w:tc>
      </w:tr>
    </w:tbl>
    <w:p w14:paraId="7374B16D" w14:textId="77777777" w:rsidR="00DA0C5B" w:rsidRDefault="00000000">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Supplier must always be prepared for contract exit</w:t>
      </w:r>
    </w:p>
    <w:p w14:paraId="5EC7983C" w14:textId="77777777" w:rsidR="00DA0C5B" w:rsidRDefault="00000000">
      <w:pPr>
        <w:pStyle w:val="Standard"/>
        <w:numPr>
          <w:ilvl w:val="1"/>
          <w:numId w:val="2"/>
        </w:numPr>
        <w:spacing w:before="120" w:after="120" w:line="240" w:lineRule="auto"/>
      </w:pPr>
      <w:bookmarkStart w:id="0" w:name="_heading=h.30j0zll"/>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A281688" w14:textId="77777777" w:rsidR="00DA0C5B" w:rsidRDefault="00000000">
      <w:pPr>
        <w:pStyle w:val="Standard"/>
        <w:keepNext/>
        <w:numPr>
          <w:ilvl w:val="1"/>
          <w:numId w:val="2"/>
        </w:numPr>
        <w:spacing w:before="120" w:after="120" w:line="240" w:lineRule="auto"/>
      </w:pPr>
      <w:bookmarkStart w:id="1" w:name="_heading=h.1fob9te"/>
      <w:bookmarkEnd w:id="1"/>
      <w:r>
        <w:rPr>
          <w:rFonts w:ascii="Arial" w:eastAsia="Arial" w:hAnsi="Arial" w:cs="Arial"/>
          <w:color w:val="000000"/>
          <w:sz w:val="24"/>
          <w:szCs w:val="24"/>
        </w:rPr>
        <w:t>During the Contract Period, the Supplier shall promptly:</w:t>
      </w:r>
    </w:p>
    <w:p w14:paraId="5EF525FD" w14:textId="77777777" w:rsidR="00DA0C5B" w:rsidRDefault="00000000">
      <w:pPr>
        <w:pStyle w:val="Standard"/>
        <w:numPr>
          <w:ilvl w:val="2"/>
          <w:numId w:val="2"/>
        </w:numPr>
        <w:tabs>
          <w:tab w:val="left" w:pos="1265"/>
          <w:tab w:val="left" w:pos="1407"/>
        </w:tabs>
        <w:spacing w:before="120" w:after="120" w:line="240" w:lineRule="auto"/>
      </w:pPr>
      <w:bookmarkStart w:id="2" w:name="_heading=h.3znysh7"/>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7DBF38CB" w14:textId="77777777" w:rsidR="00DA0C5B" w:rsidRPr="0047718A" w:rsidRDefault="00000000">
      <w:pPr>
        <w:pStyle w:val="Standard"/>
        <w:numPr>
          <w:ilvl w:val="2"/>
          <w:numId w:val="2"/>
        </w:numPr>
        <w:tabs>
          <w:tab w:val="left" w:pos="1265"/>
          <w:tab w:val="left" w:pos="1407"/>
        </w:tabs>
        <w:spacing w:before="120" w:after="120" w:line="240" w:lineRule="auto"/>
      </w:pPr>
      <w:bookmarkStart w:id="3" w:name="_heading=h.2et92p0"/>
      <w:bookmarkEnd w:id="3"/>
      <w:r>
        <w:rPr>
          <w:rFonts w:ascii="Arial" w:eastAsia="Arial" w:hAnsi="Arial" w:cs="Arial"/>
          <w:color w:val="000000"/>
          <w:sz w:val="24"/>
          <w:szCs w:val="24"/>
        </w:rPr>
        <w:t>create and maintain a configuration database detailing the technical infrastructure and operating procedures through which the Supplier provides the Deliverables</w:t>
      </w:r>
    </w:p>
    <w:p w14:paraId="2D09FF40" w14:textId="77777777" w:rsidR="0047718A" w:rsidRDefault="0047718A" w:rsidP="0047718A">
      <w:pPr>
        <w:pStyle w:val="Standard"/>
        <w:tabs>
          <w:tab w:val="left" w:pos="1265"/>
          <w:tab w:val="left" w:pos="1407"/>
        </w:tabs>
        <w:spacing w:before="120" w:after="120" w:line="240" w:lineRule="auto"/>
        <w:ind w:left="720"/>
      </w:pPr>
    </w:p>
    <w:p w14:paraId="2BF2B471" w14:textId="77777777" w:rsidR="00DA0C5B" w:rsidRDefault="00000000">
      <w:pPr>
        <w:pStyle w:val="Standard"/>
        <w:tabs>
          <w:tab w:val="left" w:pos="3641"/>
          <w:tab w:val="left" w:pos="3783"/>
        </w:tabs>
        <w:spacing w:before="120" w:after="120" w:line="240" w:lineRule="auto"/>
        <w:ind w:left="1656" w:hanging="1296"/>
      </w:pPr>
      <w:r>
        <w:rPr>
          <w:rFonts w:ascii="Arial" w:eastAsia="Arial" w:hAnsi="Arial" w:cs="Arial"/>
          <w:color w:val="000000"/>
          <w:sz w:val="24"/>
          <w:szCs w:val="24"/>
        </w:rPr>
        <w:lastRenderedPageBreak/>
        <w:t>("</w:t>
      </w:r>
      <w:r>
        <w:rPr>
          <w:rFonts w:ascii="Arial" w:eastAsia="Arial" w:hAnsi="Arial" w:cs="Arial"/>
          <w:b/>
          <w:color w:val="000000"/>
          <w:sz w:val="24"/>
          <w:szCs w:val="24"/>
        </w:rPr>
        <w:t>Registers</w:t>
      </w:r>
      <w:r>
        <w:rPr>
          <w:rFonts w:ascii="Arial" w:eastAsia="Arial" w:hAnsi="Arial" w:cs="Arial"/>
          <w:color w:val="000000"/>
          <w:sz w:val="24"/>
          <w:szCs w:val="24"/>
        </w:rPr>
        <w:t>").</w:t>
      </w:r>
    </w:p>
    <w:p w14:paraId="19010DB9" w14:textId="77777777" w:rsidR="00DA0C5B" w:rsidRDefault="00000000">
      <w:pPr>
        <w:pStyle w:val="Standard"/>
        <w:keepNext/>
        <w:numPr>
          <w:ilvl w:val="1"/>
          <w:numId w:val="2"/>
        </w:numPr>
        <w:spacing w:before="120" w:after="120" w:line="240" w:lineRule="auto"/>
      </w:pPr>
      <w:r>
        <w:rPr>
          <w:rFonts w:ascii="Arial" w:eastAsia="Arial" w:hAnsi="Arial" w:cs="Arial"/>
          <w:color w:val="000000"/>
          <w:sz w:val="24"/>
          <w:szCs w:val="24"/>
        </w:rPr>
        <w:t>The Supplier shall:</w:t>
      </w:r>
    </w:p>
    <w:p w14:paraId="58782E4C"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ensure that all Exclusive Assets listed in the Registers are clearly physically identified as such; and</w:t>
      </w:r>
    </w:p>
    <w:p w14:paraId="15950D60" w14:textId="77777777" w:rsidR="00DA0C5B" w:rsidRDefault="00000000">
      <w:pPr>
        <w:pStyle w:val="Standard"/>
        <w:numPr>
          <w:ilvl w:val="2"/>
          <w:numId w:val="2"/>
        </w:numPr>
        <w:tabs>
          <w:tab w:val="left" w:pos="1265"/>
          <w:tab w:val="left" w:pos="1407"/>
        </w:tabs>
        <w:spacing w:before="120" w:after="120" w:line="240" w:lineRule="auto"/>
      </w:pPr>
      <w:bookmarkStart w:id="4" w:name="_heading=h.tyjcwt"/>
      <w:bookmarkEnd w:id="4"/>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122EE7B5" w14:textId="77777777" w:rsidR="00DA0C5B" w:rsidRDefault="00000000">
      <w:pPr>
        <w:pStyle w:val="Standard"/>
        <w:numPr>
          <w:ilvl w:val="1"/>
          <w:numId w:val="2"/>
        </w:numPr>
        <w:spacing w:before="120" w:after="120" w:line="240" w:lineRule="auto"/>
      </w:pPr>
      <w:bookmarkStart w:id="5" w:name="_heading=h.3dy6vkm"/>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C7BB756" w14:textId="77777777" w:rsidR="00DA0C5B" w:rsidRDefault="00000000">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Assisting re-competition for Deliverables</w:t>
      </w:r>
    </w:p>
    <w:p w14:paraId="21353B01" w14:textId="77777777" w:rsidR="00DA0C5B" w:rsidRDefault="00000000">
      <w:pPr>
        <w:pStyle w:val="Standard"/>
        <w:numPr>
          <w:ilvl w:val="1"/>
          <w:numId w:val="2"/>
        </w:numPr>
        <w:spacing w:before="120" w:after="120" w:line="240" w:lineRule="auto"/>
      </w:pPr>
      <w:bookmarkStart w:id="6" w:name="_heading=h.1t3h5sf"/>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12256A43" w14:textId="77777777" w:rsidR="00DA0C5B" w:rsidRDefault="00000000">
      <w:pPr>
        <w:pStyle w:val="Standard"/>
        <w:numPr>
          <w:ilvl w:val="1"/>
          <w:numId w:val="2"/>
        </w:numPr>
        <w:spacing w:before="120" w:after="120" w:line="240" w:lineRule="auto"/>
      </w:pPr>
      <w:bookmarkStart w:id="7" w:name="_heading=h.4d34og8"/>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406A3819"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5F6F3EB"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DF85A3C" w14:textId="77777777" w:rsidR="00DA0C5B" w:rsidRDefault="00000000">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Exit Plan</w:t>
      </w:r>
    </w:p>
    <w:p w14:paraId="2BAA7DCC" w14:textId="77777777" w:rsidR="00DA0C5B" w:rsidRDefault="00000000">
      <w:pPr>
        <w:pStyle w:val="Standard"/>
        <w:numPr>
          <w:ilvl w:val="1"/>
          <w:numId w:val="2"/>
        </w:numPr>
        <w:spacing w:before="120" w:after="120" w:line="240" w:lineRule="auto"/>
      </w:pPr>
      <w:bookmarkStart w:id="8" w:name="_heading=h.2s8eyo1"/>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46A8D852" w14:textId="77777777" w:rsidR="00DA0C5B" w:rsidRDefault="00000000">
      <w:pPr>
        <w:pStyle w:val="Standard"/>
        <w:numPr>
          <w:ilvl w:val="1"/>
          <w:numId w:val="2"/>
        </w:numPr>
        <w:spacing w:before="120" w:after="120" w:line="240" w:lineRule="auto"/>
      </w:pPr>
      <w:bookmarkStart w:id="9" w:name="_heading=h.17dp8vu"/>
      <w:bookmarkEnd w:id="9"/>
      <w:r>
        <w:rPr>
          <w:rFonts w:ascii="Arial" w:eastAsia="Arial" w:hAnsi="Arial" w:cs="Arial"/>
          <w:color w:val="000000"/>
          <w:sz w:val="24"/>
          <w:szCs w:val="24"/>
        </w:rPr>
        <w:lastRenderedPageBreak/>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14:paraId="567F9A21" w14:textId="77777777" w:rsidR="00DA0C5B" w:rsidRDefault="00000000">
      <w:pPr>
        <w:pStyle w:val="Standard"/>
        <w:keepNext/>
        <w:numPr>
          <w:ilvl w:val="1"/>
          <w:numId w:val="2"/>
        </w:numPr>
        <w:spacing w:before="120" w:after="120" w:line="240" w:lineRule="auto"/>
      </w:pPr>
      <w:bookmarkStart w:id="10" w:name="_heading=h.3rdcrjn"/>
      <w:bookmarkEnd w:id="10"/>
      <w:r>
        <w:rPr>
          <w:rFonts w:ascii="Arial" w:eastAsia="Arial" w:hAnsi="Arial" w:cs="Arial"/>
          <w:color w:val="000000"/>
          <w:sz w:val="24"/>
          <w:szCs w:val="24"/>
        </w:rPr>
        <w:t>The Exit Plan shall set out, as a minimum:</w:t>
      </w:r>
    </w:p>
    <w:p w14:paraId="7848C3BE"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a detailed description of both the transfer and cessation processes, including a timetable;</w:t>
      </w:r>
    </w:p>
    <w:p w14:paraId="1A8A5579"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how the Deliverables will transfer to the Replacement Supplier and/or the Buyer;</w:t>
      </w:r>
    </w:p>
    <w:p w14:paraId="47FDC9C4"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6E3230A1"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168074D2"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use;</w:t>
      </w:r>
    </w:p>
    <w:p w14:paraId="590E5828"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proposals for the assignment or novation of all services utilised by the Supplier in connection with the supply of the Deliverables;</w:t>
      </w:r>
    </w:p>
    <w:p w14:paraId="1658D565"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proposals for the identification and return of all Buyer Property in the possession of and/or control of the Supplier or any third party;</w:t>
      </w:r>
    </w:p>
    <w:p w14:paraId="68FF3584"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proposals for the disposal of any redundant Deliverables and materials;</w:t>
      </w:r>
    </w:p>
    <w:p w14:paraId="21B50124"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how the Supplier will ensure that there is no disruption to or degradation of the Deliverables during the Termination Assistance Period; and</w:t>
      </w:r>
    </w:p>
    <w:p w14:paraId="37F9830B"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any other information or assistance reasonably required by the Buyer or a Replacement Supplier.</w:t>
      </w:r>
    </w:p>
    <w:p w14:paraId="7A2502FA" w14:textId="77777777" w:rsidR="00DA0C5B" w:rsidRDefault="00000000">
      <w:pPr>
        <w:pStyle w:val="Standard"/>
        <w:keepNext/>
        <w:numPr>
          <w:ilvl w:val="1"/>
          <w:numId w:val="2"/>
        </w:numPr>
        <w:spacing w:before="120" w:after="120" w:line="240" w:lineRule="auto"/>
      </w:pPr>
      <w:bookmarkStart w:id="11" w:name="_heading=h.26in1rg"/>
      <w:bookmarkEnd w:id="11"/>
      <w:r>
        <w:rPr>
          <w:rFonts w:ascii="Arial" w:eastAsia="Arial" w:hAnsi="Arial" w:cs="Arial"/>
          <w:color w:val="000000"/>
          <w:sz w:val="24"/>
          <w:szCs w:val="24"/>
        </w:rPr>
        <w:t>The Supplier shall:</w:t>
      </w:r>
    </w:p>
    <w:p w14:paraId="78F023AF" w14:textId="77777777" w:rsidR="00DA0C5B" w:rsidRDefault="00000000">
      <w:pPr>
        <w:pStyle w:val="Standard"/>
        <w:keepNext/>
        <w:numPr>
          <w:ilvl w:val="2"/>
          <w:numId w:val="2"/>
        </w:numPr>
        <w:tabs>
          <w:tab w:val="left" w:pos="1265"/>
          <w:tab w:val="left" w:pos="1407"/>
        </w:tabs>
        <w:spacing w:before="120" w:after="120" w:line="240" w:lineRule="auto"/>
      </w:pPr>
      <w:r>
        <w:rPr>
          <w:rFonts w:ascii="Arial" w:eastAsia="Arial" w:hAnsi="Arial" w:cs="Arial"/>
          <w:color w:val="000000"/>
          <w:sz w:val="24"/>
          <w:szCs w:val="24"/>
        </w:rPr>
        <w:t>maintain and update the Exit Plan (and risk management plan) no less frequently than:</w:t>
      </w:r>
    </w:p>
    <w:p w14:paraId="2F95DBF3" w14:textId="12C22487" w:rsidR="00DA0C5B" w:rsidRPr="0047718A" w:rsidRDefault="00000000">
      <w:pPr>
        <w:pStyle w:val="Standard"/>
        <w:numPr>
          <w:ilvl w:val="3"/>
          <w:numId w:val="2"/>
        </w:numPr>
        <w:tabs>
          <w:tab w:val="left" w:pos="-1287"/>
          <w:tab w:val="left" w:pos="-114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0047718A">
        <w:rPr>
          <w:rFonts w:ascii="Arial" w:eastAsia="Arial" w:hAnsi="Arial" w:cs="Arial"/>
          <w:color w:val="000000"/>
          <w:sz w:val="24"/>
          <w:szCs w:val="24"/>
        </w:rPr>
        <w:t>twelve</w:t>
      </w:r>
      <w:r w:rsidRPr="0047718A">
        <w:rPr>
          <w:rFonts w:ascii="Arial" w:eastAsia="Arial" w:hAnsi="Arial" w:cs="Arial"/>
          <w:color w:val="000000"/>
          <w:sz w:val="24"/>
          <w:szCs w:val="24"/>
        </w:rPr>
        <w:t xml:space="preserve"> </w:t>
      </w:r>
      <w:r w:rsidR="0047718A">
        <w:rPr>
          <w:rFonts w:ascii="Arial" w:eastAsia="Arial" w:hAnsi="Arial" w:cs="Arial"/>
          <w:color w:val="000000"/>
          <w:sz w:val="24"/>
          <w:szCs w:val="24"/>
        </w:rPr>
        <w:t>(12</w:t>
      </w:r>
      <w:r w:rsidRPr="0047718A">
        <w:rPr>
          <w:rFonts w:ascii="Arial" w:eastAsia="Arial" w:hAnsi="Arial" w:cs="Arial"/>
          <w:color w:val="000000"/>
          <w:sz w:val="24"/>
          <w:szCs w:val="24"/>
        </w:rPr>
        <w:t>) months]</w:t>
      </w:r>
      <w:r>
        <w:rPr>
          <w:rFonts w:ascii="Arial" w:eastAsia="Arial" w:hAnsi="Arial" w:cs="Arial"/>
          <w:color w:val="000000"/>
          <w:sz w:val="24"/>
          <w:szCs w:val="24"/>
        </w:rPr>
        <w:t xml:space="preserve"> throughout the Contract Period; and</w:t>
      </w:r>
    </w:p>
    <w:p w14:paraId="2323B7FF" w14:textId="4824EF2E" w:rsidR="00DA0C5B" w:rsidRDefault="00000000">
      <w:pPr>
        <w:pStyle w:val="Standard"/>
        <w:numPr>
          <w:ilvl w:val="3"/>
          <w:numId w:val="2"/>
        </w:numPr>
        <w:tabs>
          <w:tab w:val="left" w:pos="-1287"/>
          <w:tab w:val="left" w:pos="-1145"/>
        </w:tabs>
        <w:spacing w:before="120" w:after="120" w:line="240" w:lineRule="auto"/>
      </w:pPr>
      <w:bookmarkStart w:id="12" w:name="_heading=h.lnxbz9"/>
      <w:bookmarkEnd w:id="12"/>
      <w:r>
        <w:rPr>
          <w:rFonts w:ascii="Arial" w:eastAsia="Arial" w:hAnsi="Arial" w:cs="Arial"/>
          <w:color w:val="000000"/>
          <w:sz w:val="24"/>
          <w:szCs w:val="24"/>
        </w:rPr>
        <w:t xml:space="preserve">no later than </w:t>
      </w:r>
      <w:r w:rsidRPr="0047718A">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w:t>
      </w:r>
      <w:proofErr w:type="gramStart"/>
      <w:r>
        <w:rPr>
          <w:rFonts w:ascii="Arial" w:eastAsia="Arial" w:hAnsi="Arial" w:cs="Arial"/>
          <w:color w:val="000000"/>
          <w:sz w:val="24"/>
          <w:szCs w:val="24"/>
        </w:rPr>
        <w:t>Plan;</w:t>
      </w:r>
      <w:proofErr w:type="gramEnd"/>
    </w:p>
    <w:p w14:paraId="2C566663" w14:textId="1C6FE351" w:rsidR="00DA0C5B" w:rsidRDefault="00000000">
      <w:pPr>
        <w:pStyle w:val="Standard"/>
        <w:numPr>
          <w:ilvl w:val="3"/>
          <w:numId w:val="2"/>
        </w:numPr>
        <w:tabs>
          <w:tab w:val="left" w:pos="-1287"/>
          <w:tab w:val="left" w:pos="-1145"/>
        </w:tabs>
        <w:spacing w:before="120" w:after="120" w:line="240" w:lineRule="auto"/>
      </w:pPr>
      <w:r>
        <w:rPr>
          <w:rFonts w:ascii="Arial" w:eastAsia="Arial" w:hAnsi="Arial" w:cs="Arial"/>
          <w:color w:val="000000"/>
          <w:sz w:val="24"/>
          <w:szCs w:val="24"/>
        </w:rPr>
        <w:t xml:space="preserve">as soon as reasonably possible following a Termination Assistance Notice, and in any event no later than </w:t>
      </w:r>
      <w:r w:rsidRPr="0047718A">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w:t>
      </w:r>
      <w:proofErr w:type="gramStart"/>
      <w:r>
        <w:rPr>
          <w:rFonts w:ascii="Arial" w:eastAsia="Arial" w:hAnsi="Arial" w:cs="Arial"/>
          <w:color w:val="000000"/>
          <w:sz w:val="24"/>
          <w:szCs w:val="24"/>
        </w:rPr>
        <w:t>Notice;</w:t>
      </w:r>
      <w:proofErr w:type="gramEnd"/>
    </w:p>
    <w:p w14:paraId="09A2B903" w14:textId="7B817B7B" w:rsidR="00DA0C5B" w:rsidRDefault="00000000">
      <w:pPr>
        <w:pStyle w:val="Standard"/>
        <w:numPr>
          <w:ilvl w:val="3"/>
          <w:numId w:val="2"/>
        </w:numPr>
        <w:tabs>
          <w:tab w:val="left" w:pos="-1287"/>
          <w:tab w:val="left" w:pos="-1145"/>
        </w:tabs>
        <w:spacing w:before="120" w:after="120" w:line="240" w:lineRule="auto"/>
      </w:pPr>
      <w:r>
        <w:rPr>
          <w:rFonts w:ascii="Arial" w:eastAsia="Arial" w:hAnsi="Arial" w:cs="Arial"/>
          <w:color w:val="000000"/>
          <w:sz w:val="24"/>
          <w:szCs w:val="24"/>
        </w:rPr>
        <w:lastRenderedPageBreak/>
        <w:t xml:space="preserve">as soon as reasonably possible following, and in any event no later than </w:t>
      </w:r>
      <w:r w:rsidRPr="0047718A">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42A061C9"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jointly review and verify the Exit Plan if required by the Buyer and promptly correct any identified failures.</w:t>
      </w:r>
    </w:p>
    <w:p w14:paraId="1DD4309E"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059D3A5"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A version of an Exit Plan agreed between the parties shall not be superseded by any draft submitted by the Supplier.</w:t>
      </w:r>
    </w:p>
    <w:p w14:paraId="41194E43" w14:textId="77777777" w:rsidR="00DA0C5B" w:rsidRDefault="00000000">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Termination Assistance</w:t>
      </w:r>
    </w:p>
    <w:p w14:paraId="02DC3AC8" w14:textId="77777777" w:rsidR="00DA0C5B" w:rsidRDefault="00000000">
      <w:pPr>
        <w:pStyle w:val="Standard"/>
        <w:numPr>
          <w:ilvl w:val="1"/>
          <w:numId w:val="2"/>
        </w:numPr>
        <w:spacing w:before="120" w:after="120" w:line="240" w:lineRule="auto"/>
      </w:pPr>
      <w:bookmarkStart w:id="13" w:name="_heading=h.35nkun2"/>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5C7C759"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the nature of the Termination Assistance required; and</w:t>
      </w:r>
    </w:p>
    <w:p w14:paraId="6C37801E"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14:paraId="283AE720" w14:textId="77777777" w:rsidR="00DA0C5B" w:rsidRDefault="00000000">
      <w:pPr>
        <w:pStyle w:val="Standard"/>
        <w:numPr>
          <w:ilvl w:val="1"/>
          <w:numId w:val="2"/>
        </w:numPr>
        <w:spacing w:before="120" w:after="120" w:line="240" w:lineRule="auto"/>
      </w:pPr>
      <w:bookmarkStart w:id="14" w:name="_heading=h.1ksv4uv"/>
      <w:bookmarkEnd w:id="14"/>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76C18393"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78E18D25" w14:textId="77777777" w:rsidR="00DA0C5B" w:rsidRDefault="00000000">
      <w:pPr>
        <w:pStyle w:val="Standard"/>
        <w:keepNext/>
        <w:keepLines/>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lastRenderedPageBreak/>
        <w:t>Termination Assistance Period</w:t>
      </w:r>
    </w:p>
    <w:p w14:paraId="7FF0B042" w14:textId="77777777" w:rsidR="00DA0C5B" w:rsidRDefault="00000000">
      <w:pPr>
        <w:pStyle w:val="Standard"/>
        <w:keepNext/>
        <w:keepLines/>
        <w:numPr>
          <w:ilvl w:val="1"/>
          <w:numId w:val="2"/>
        </w:numPr>
        <w:spacing w:before="120" w:after="120" w:line="240" w:lineRule="auto"/>
      </w:pPr>
      <w:r>
        <w:rPr>
          <w:rFonts w:ascii="Arial" w:eastAsia="Arial" w:hAnsi="Arial" w:cs="Arial"/>
          <w:color w:val="000000"/>
          <w:sz w:val="24"/>
          <w:szCs w:val="24"/>
        </w:rPr>
        <w:t>Throughout the Termination Assistance Period the Supplier shall:</w:t>
      </w:r>
    </w:p>
    <w:p w14:paraId="4FA6E2DD"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505A211C" w14:textId="77777777" w:rsidR="00DA0C5B" w:rsidRDefault="00000000">
      <w:pPr>
        <w:pStyle w:val="Standard"/>
        <w:numPr>
          <w:ilvl w:val="2"/>
          <w:numId w:val="2"/>
        </w:numPr>
        <w:tabs>
          <w:tab w:val="left" w:pos="1265"/>
          <w:tab w:val="left" w:pos="1407"/>
        </w:tabs>
        <w:spacing w:before="120" w:after="120" w:line="240" w:lineRule="auto"/>
      </w:pPr>
      <w:bookmarkStart w:id="15" w:name="_heading=h.44sinio"/>
      <w:bookmarkEnd w:id="15"/>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CB50D6F" w14:textId="77777777" w:rsidR="00DA0C5B" w:rsidRDefault="00000000">
      <w:pPr>
        <w:pStyle w:val="Standard"/>
        <w:numPr>
          <w:ilvl w:val="2"/>
          <w:numId w:val="2"/>
        </w:numPr>
        <w:tabs>
          <w:tab w:val="left" w:pos="1265"/>
          <w:tab w:val="left" w:pos="1407"/>
        </w:tabs>
        <w:spacing w:before="120" w:after="120" w:line="240" w:lineRule="auto"/>
      </w:pPr>
      <w:bookmarkStart w:id="16" w:name="_heading=h.2jxsxqh"/>
      <w:bookmarkEnd w:id="16"/>
      <w:r>
        <w:rPr>
          <w:rFonts w:ascii="Arial" w:eastAsia="Arial" w:hAnsi="Arial" w:cs="Arial"/>
          <w:color w:val="000000"/>
          <w:sz w:val="24"/>
          <w:szCs w:val="24"/>
        </w:rPr>
        <w:t>use all reasonable endeavours to reallocate resources to provide such assistance without additional costs to the Buyer;</w:t>
      </w:r>
    </w:p>
    <w:p w14:paraId="38D12222" w14:textId="77777777" w:rsidR="00DA0C5B" w:rsidRDefault="00000000">
      <w:pPr>
        <w:pStyle w:val="Standard"/>
        <w:numPr>
          <w:ilvl w:val="2"/>
          <w:numId w:val="2"/>
        </w:numPr>
        <w:tabs>
          <w:tab w:val="left" w:pos="1265"/>
          <w:tab w:val="left" w:pos="1407"/>
        </w:tabs>
        <w:spacing w:before="120" w:after="120" w:line="240" w:lineRule="auto"/>
      </w:pPr>
      <w:bookmarkStart w:id="17" w:name="_heading=h.z337ya"/>
      <w:bookmarkEnd w:id="17"/>
      <w:r>
        <w:rPr>
          <w:rFonts w:ascii="Arial" w:eastAsia="Arial" w:hAnsi="Arial" w:cs="Arial"/>
          <w:color w:val="000000"/>
          <w:sz w:val="24"/>
          <w:szCs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p>
    <w:p w14:paraId="4A173EC7" w14:textId="77777777" w:rsidR="00DA0C5B" w:rsidRDefault="00000000">
      <w:pPr>
        <w:pStyle w:val="Standard"/>
        <w:numPr>
          <w:ilvl w:val="2"/>
          <w:numId w:val="2"/>
        </w:numPr>
        <w:tabs>
          <w:tab w:val="left" w:pos="1265"/>
          <w:tab w:val="left" w:pos="1407"/>
        </w:tabs>
        <w:spacing w:before="120" w:after="120" w:line="240" w:lineRule="auto"/>
      </w:pPr>
      <w:bookmarkStart w:id="18" w:name="_heading=h.3j2qqm3"/>
      <w:bookmarkEnd w:id="18"/>
      <w:r>
        <w:rPr>
          <w:rFonts w:ascii="Arial" w:eastAsia="Arial" w:hAnsi="Arial" w:cs="Arial"/>
          <w:color w:val="000000"/>
          <w:sz w:val="24"/>
          <w:szCs w:val="24"/>
        </w:rPr>
        <w:t>at the Buyer's request and on reasonable notice, deliver up-to-date Registers to the Buyer;</w:t>
      </w:r>
    </w:p>
    <w:p w14:paraId="78D03C9E"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seek the Buyer's prior written consent to access any Buyer Premises from which the de-installation or removal of Supplier Assets is required.</w:t>
      </w:r>
    </w:p>
    <w:p w14:paraId="67B281EA"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62EEC69" w14:textId="77777777" w:rsidR="00DA0C5B" w:rsidRDefault="00000000">
      <w:pPr>
        <w:pStyle w:val="Standard"/>
        <w:numPr>
          <w:ilvl w:val="1"/>
          <w:numId w:val="2"/>
        </w:numPr>
        <w:spacing w:before="120" w:after="120" w:line="240" w:lineRule="auto"/>
      </w:pPr>
      <w:bookmarkStart w:id="19" w:name="_heading=h.1y810tw"/>
      <w:bookmarkEnd w:id="19"/>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11306265" w14:textId="77777777" w:rsidR="00DA0C5B" w:rsidRDefault="00000000">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14:paraId="083B85E6" w14:textId="77777777" w:rsidR="00DA0C5B" w:rsidRDefault="00000000">
      <w:pPr>
        <w:pStyle w:val="Standard"/>
        <w:numPr>
          <w:ilvl w:val="1"/>
          <w:numId w:val="2"/>
        </w:numPr>
        <w:spacing w:before="120" w:after="120" w:line="240" w:lineRule="auto"/>
      </w:pPr>
      <w:bookmarkStart w:id="20" w:name="_heading=h.4i7ojhp"/>
      <w:bookmarkEnd w:id="20"/>
      <w:r>
        <w:rPr>
          <w:rFonts w:ascii="Arial" w:eastAsia="Arial" w:hAnsi="Arial" w:cs="Arial"/>
          <w:color w:val="000000"/>
          <w:sz w:val="24"/>
          <w:szCs w:val="24"/>
        </w:rPr>
        <w:t>The Supplier shall comply with all of its obligations contained in the Exit Plan.</w:t>
      </w:r>
    </w:p>
    <w:p w14:paraId="6E8C8DC9" w14:textId="77777777" w:rsidR="00DA0C5B" w:rsidRDefault="00000000">
      <w:pPr>
        <w:pStyle w:val="Standard"/>
        <w:keepNext/>
        <w:numPr>
          <w:ilvl w:val="1"/>
          <w:numId w:val="2"/>
        </w:numPr>
        <w:spacing w:before="120" w:after="120" w:line="240" w:lineRule="auto"/>
      </w:pPr>
      <w:bookmarkStart w:id="21" w:name="_heading=h.2xcytpi"/>
      <w:bookmarkEnd w:id="21"/>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12851EE"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vacate any Buyer Premises;</w:t>
      </w:r>
    </w:p>
    <w:p w14:paraId="22DBDF52"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681307AE" w14:textId="77777777" w:rsidR="00DA0C5B" w:rsidRDefault="00000000">
      <w:pPr>
        <w:pStyle w:val="Standard"/>
        <w:keepNext/>
        <w:numPr>
          <w:ilvl w:val="2"/>
          <w:numId w:val="2"/>
        </w:numPr>
        <w:tabs>
          <w:tab w:val="left" w:pos="1265"/>
          <w:tab w:val="left" w:pos="1407"/>
        </w:tabs>
        <w:spacing w:before="120" w:after="120" w:line="240" w:lineRule="auto"/>
      </w:pPr>
      <w:bookmarkStart w:id="22" w:name="_heading=h.1ci93xb"/>
      <w:bookmarkEnd w:id="22"/>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3D1A9592" w14:textId="77777777" w:rsidR="00DA0C5B" w:rsidRDefault="00000000">
      <w:pPr>
        <w:pStyle w:val="Standard"/>
        <w:numPr>
          <w:ilvl w:val="3"/>
          <w:numId w:val="2"/>
        </w:numPr>
        <w:tabs>
          <w:tab w:val="left" w:pos="-1287"/>
          <w:tab w:val="left" w:pos="-1145"/>
        </w:tabs>
        <w:spacing w:before="120" w:after="120" w:line="240" w:lineRule="auto"/>
      </w:pPr>
      <w:r>
        <w:rPr>
          <w:rFonts w:ascii="Arial" w:eastAsia="Arial" w:hAnsi="Arial" w:cs="Arial"/>
          <w:color w:val="000000"/>
          <w:sz w:val="24"/>
          <w:szCs w:val="24"/>
        </w:rPr>
        <w:t>such information relating to the Deliverables as remains in the possession or control of the Supplier; and</w:t>
      </w:r>
    </w:p>
    <w:p w14:paraId="3FE8E971" w14:textId="77777777" w:rsidR="00DA0C5B" w:rsidRDefault="00000000">
      <w:pPr>
        <w:pStyle w:val="Standard"/>
        <w:numPr>
          <w:ilvl w:val="3"/>
          <w:numId w:val="2"/>
        </w:numPr>
        <w:tabs>
          <w:tab w:val="left" w:pos="-1287"/>
          <w:tab w:val="left" w:pos="-1145"/>
        </w:tabs>
        <w:spacing w:before="120" w:after="120" w:line="240" w:lineRule="auto"/>
      </w:pPr>
      <w:bookmarkStart w:id="23" w:name="_heading=h.3whwml4"/>
      <w:bookmarkEnd w:id="23"/>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5506100" w14:textId="77777777" w:rsidR="00DA0C5B" w:rsidRDefault="00000000">
      <w:pPr>
        <w:pStyle w:val="Standard"/>
        <w:numPr>
          <w:ilvl w:val="1"/>
          <w:numId w:val="2"/>
        </w:numPr>
        <w:spacing w:before="120" w:after="120" w:line="240" w:lineRule="auto"/>
      </w:pPr>
      <w:bookmarkStart w:id="24" w:name="_heading=h.2bn6wsx"/>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7A62BBE" w14:textId="77777777" w:rsidR="00DA0C5B" w:rsidRDefault="00000000">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Assets, Sub-contracts and Software</w:t>
      </w:r>
    </w:p>
    <w:p w14:paraId="1CE903B3" w14:textId="77777777" w:rsidR="00DA0C5B" w:rsidRDefault="00000000">
      <w:pPr>
        <w:pStyle w:val="Standard"/>
        <w:keepNext/>
        <w:numPr>
          <w:ilvl w:val="1"/>
          <w:numId w:val="2"/>
        </w:numPr>
        <w:spacing w:before="120" w:after="120" w:line="240" w:lineRule="auto"/>
      </w:pPr>
      <w:bookmarkStart w:id="25" w:name="_heading=h.qsh70q"/>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23F9E2E"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terminate, enter into or vary any Sub-contract or licence for any software in connection with the Deliverables; or</w:t>
      </w:r>
    </w:p>
    <w:p w14:paraId="4DA40E5F"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29C82D2D" w14:textId="77777777" w:rsidR="00DA0C5B" w:rsidRDefault="00000000">
      <w:pPr>
        <w:pStyle w:val="Standard"/>
        <w:keepNext/>
        <w:numPr>
          <w:ilvl w:val="1"/>
          <w:numId w:val="2"/>
        </w:numPr>
        <w:spacing w:before="120" w:after="120" w:line="240" w:lineRule="auto"/>
      </w:pPr>
      <w:bookmarkStart w:id="26" w:name="_heading=h.3as4poj"/>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7F79E8F1" w14:textId="77777777" w:rsidR="00DA0C5B" w:rsidRDefault="00000000">
      <w:pPr>
        <w:pStyle w:val="Standard"/>
        <w:numPr>
          <w:ilvl w:val="2"/>
          <w:numId w:val="2"/>
        </w:numPr>
        <w:tabs>
          <w:tab w:val="left" w:pos="1265"/>
          <w:tab w:val="left" w:pos="1407"/>
        </w:tabs>
        <w:spacing w:before="120" w:after="120" w:line="240" w:lineRule="auto"/>
      </w:pPr>
      <w:bookmarkStart w:id="27" w:name="_heading=h.1pxezwc"/>
      <w:bookmarkEnd w:id="27"/>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bookmarkStart w:id="28" w:name="bookmark=id.49x2ik5"/>
      <w:bookmarkEnd w:id="28"/>
    </w:p>
    <w:p w14:paraId="02EA5E57" w14:textId="77777777" w:rsidR="00DA0C5B" w:rsidRDefault="00000000">
      <w:pPr>
        <w:pStyle w:val="Standard"/>
        <w:keepNext/>
        <w:numPr>
          <w:ilvl w:val="2"/>
          <w:numId w:val="2"/>
        </w:numPr>
        <w:tabs>
          <w:tab w:val="left" w:pos="1265"/>
          <w:tab w:val="left" w:pos="1407"/>
        </w:tabs>
        <w:spacing w:before="120" w:after="120" w:line="240" w:lineRule="auto"/>
      </w:pPr>
      <w:bookmarkStart w:id="29" w:name="_heading=h.2p2csry"/>
      <w:bookmarkEnd w:id="29"/>
      <w:r>
        <w:rPr>
          <w:rFonts w:ascii="Arial" w:eastAsia="Arial" w:hAnsi="Arial" w:cs="Arial"/>
          <w:color w:val="000000"/>
          <w:sz w:val="24"/>
          <w:szCs w:val="24"/>
        </w:rPr>
        <w:t>which, if any, of:</w:t>
      </w:r>
    </w:p>
    <w:p w14:paraId="7431DB96" w14:textId="77777777" w:rsidR="00DA0C5B" w:rsidRDefault="00000000">
      <w:pPr>
        <w:pStyle w:val="Standard"/>
        <w:numPr>
          <w:ilvl w:val="3"/>
          <w:numId w:val="2"/>
        </w:numPr>
        <w:tabs>
          <w:tab w:val="left" w:pos="-1287"/>
          <w:tab w:val="left" w:pos="-1145"/>
        </w:tabs>
        <w:spacing w:before="120" w:after="120" w:line="240" w:lineRule="auto"/>
      </w:pPr>
      <w:r>
        <w:rPr>
          <w:rFonts w:ascii="Arial" w:eastAsia="Arial" w:hAnsi="Arial" w:cs="Arial"/>
          <w:color w:val="000000"/>
          <w:sz w:val="24"/>
          <w:szCs w:val="24"/>
        </w:rPr>
        <w:t>the Exclusive Assets that are not Transferable Assets; and</w:t>
      </w:r>
    </w:p>
    <w:p w14:paraId="37C1FB3D" w14:textId="77777777" w:rsidR="00DA0C5B" w:rsidRDefault="00000000">
      <w:pPr>
        <w:pStyle w:val="Standard"/>
        <w:numPr>
          <w:ilvl w:val="3"/>
          <w:numId w:val="2"/>
        </w:numPr>
        <w:tabs>
          <w:tab w:val="left" w:pos="-1287"/>
          <w:tab w:val="left" w:pos="-1145"/>
        </w:tabs>
        <w:spacing w:before="120" w:after="120" w:line="240" w:lineRule="auto"/>
      </w:pPr>
      <w:r>
        <w:rPr>
          <w:rFonts w:ascii="Arial" w:eastAsia="Arial" w:hAnsi="Arial" w:cs="Arial"/>
          <w:color w:val="000000"/>
          <w:sz w:val="24"/>
          <w:szCs w:val="24"/>
        </w:rPr>
        <w:t>the Non-Exclusive Assets,</w:t>
      </w:r>
    </w:p>
    <w:p w14:paraId="27D01360" w14:textId="77777777" w:rsidR="00DA0C5B" w:rsidRDefault="00000000">
      <w:pPr>
        <w:pStyle w:val="Standard"/>
        <w:tabs>
          <w:tab w:val="left" w:pos="3783"/>
        </w:tabs>
        <w:spacing w:before="120" w:after="120" w:line="240" w:lineRule="auto"/>
        <w:ind w:left="1656"/>
      </w:pPr>
      <w:r>
        <w:rPr>
          <w:rFonts w:ascii="Arial" w:eastAsia="Arial" w:hAnsi="Arial" w:cs="Arial"/>
          <w:color w:val="000000"/>
          <w:sz w:val="24"/>
          <w:szCs w:val="24"/>
        </w:rPr>
        <w:t>the Buyer and/or the Replacement Supplier requires the continued use of; and</w:t>
      </w:r>
    </w:p>
    <w:p w14:paraId="748416E6" w14:textId="77777777" w:rsidR="00DA0C5B" w:rsidRDefault="00000000">
      <w:pPr>
        <w:pStyle w:val="Standard"/>
        <w:numPr>
          <w:ilvl w:val="2"/>
          <w:numId w:val="2"/>
        </w:numPr>
        <w:tabs>
          <w:tab w:val="left" w:pos="1265"/>
          <w:tab w:val="left" w:pos="1407"/>
        </w:tabs>
        <w:spacing w:before="120" w:after="120" w:line="240" w:lineRule="auto"/>
      </w:pPr>
      <w:bookmarkStart w:id="30" w:name="_heading=h.147n2zr"/>
      <w:bookmarkEnd w:id="30"/>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A6F6B45" w14:textId="77777777" w:rsidR="00DA0C5B" w:rsidRDefault="00000000">
      <w:pPr>
        <w:pStyle w:val="Standard"/>
        <w:tabs>
          <w:tab w:val="left" w:pos="1645"/>
          <w:tab w:val="left" w:pos="3063"/>
        </w:tabs>
        <w:spacing w:before="120" w:after="120" w:line="240" w:lineRule="auto"/>
        <w:ind w:left="936" w:hanging="349"/>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F72F754" w14:textId="77777777" w:rsidR="00DA0C5B" w:rsidRDefault="00000000">
      <w:pPr>
        <w:pStyle w:val="Standard"/>
        <w:numPr>
          <w:ilvl w:val="1"/>
          <w:numId w:val="2"/>
        </w:numPr>
        <w:spacing w:before="120" w:after="120" w:line="240" w:lineRule="auto"/>
      </w:pPr>
      <w:bookmarkStart w:id="31" w:name="_heading=h.3o7alnk"/>
      <w:bookmarkEnd w:id="31"/>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14:paraId="28873360"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65CAA60A" w14:textId="77777777" w:rsidR="00DA0C5B" w:rsidRDefault="00000000">
      <w:pPr>
        <w:pStyle w:val="Standard"/>
        <w:keepNext/>
        <w:numPr>
          <w:ilvl w:val="1"/>
          <w:numId w:val="2"/>
        </w:numPr>
        <w:spacing w:before="120" w:after="120" w:line="240" w:lineRule="auto"/>
      </w:pPr>
      <w:bookmarkStart w:id="32" w:name="_heading=h.23ckvvd"/>
      <w:bookmarkEnd w:id="32"/>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A50C85E"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782385DA"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05D2F5E2" w14:textId="77777777" w:rsidR="00DA0C5B" w:rsidRDefault="00000000">
      <w:pPr>
        <w:pStyle w:val="Standard"/>
        <w:numPr>
          <w:ilvl w:val="1"/>
          <w:numId w:val="2"/>
        </w:numPr>
        <w:spacing w:before="120" w:after="120" w:line="240" w:lineRule="auto"/>
      </w:pPr>
      <w:bookmarkStart w:id="33" w:name="_heading=h.ihv636"/>
      <w:bookmarkEnd w:id="33"/>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092F91FB" w14:textId="77777777" w:rsidR="00DA0C5B" w:rsidRDefault="00000000">
      <w:pPr>
        <w:pStyle w:val="Standard"/>
        <w:keepNext/>
        <w:numPr>
          <w:ilvl w:val="1"/>
          <w:numId w:val="2"/>
        </w:numPr>
        <w:spacing w:before="120" w:after="120" w:line="240" w:lineRule="auto"/>
      </w:pPr>
      <w:bookmarkStart w:id="34" w:name="_heading=h.32hioqz"/>
      <w:bookmarkEnd w:id="34"/>
      <w:r>
        <w:rPr>
          <w:rFonts w:ascii="Arial" w:eastAsia="Arial" w:hAnsi="Arial" w:cs="Arial"/>
          <w:color w:val="000000"/>
          <w:sz w:val="24"/>
          <w:szCs w:val="24"/>
        </w:rPr>
        <w:t>The Buyer shall:</w:t>
      </w:r>
    </w:p>
    <w:p w14:paraId="01000A7A"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accept assignments from the Supplier or join with the Supplier in procuring a novation of each Transferring Contract; and</w:t>
      </w:r>
    </w:p>
    <w:p w14:paraId="799E97F3"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543836DE"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B9DD61E" w14:textId="77777777" w:rsidR="00DA0C5B" w:rsidRDefault="00000000">
      <w:pPr>
        <w:pStyle w:val="Standard"/>
        <w:numPr>
          <w:ilvl w:val="1"/>
          <w:numId w:val="2"/>
        </w:numPr>
        <w:spacing w:before="120" w:after="120" w:line="240" w:lineRule="auto"/>
      </w:pPr>
      <w:bookmarkStart w:id="35" w:name="_heading=h.1hmsyys"/>
      <w:bookmarkEnd w:id="35"/>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412BECDA" w14:textId="77777777" w:rsidR="00DA0C5B" w:rsidRDefault="00000000">
      <w:pPr>
        <w:pStyle w:val="Standard"/>
        <w:keepNext/>
        <w:numPr>
          <w:ilvl w:val="0"/>
          <w:numId w:val="2"/>
        </w:numPr>
        <w:tabs>
          <w:tab w:val="left" w:pos="-644"/>
        </w:tabs>
        <w:spacing w:before="240" w:after="240" w:line="240" w:lineRule="auto"/>
        <w:ind w:hanging="360"/>
      </w:pPr>
      <w:bookmarkStart w:id="36" w:name="_heading=h.41mghml"/>
      <w:bookmarkEnd w:id="36"/>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p>
    <w:p w14:paraId="4D2A4AA0" w14:textId="77777777" w:rsidR="00DA0C5B" w:rsidRDefault="00000000">
      <w:pPr>
        <w:pStyle w:val="Standard"/>
        <w:numPr>
          <w:ilvl w:val="1"/>
          <w:numId w:val="2"/>
        </w:numPr>
        <w:spacing w:before="120" w:after="120" w:line="240" w:lineRule="auto"/>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6A7DB763" w14:textId="77777777" w:rsidR="00DA0C5B" w:rsidRDefault="00000000">
      <w:pPr>
        <w:pStyle w:val="Standard"/>
        <w:keepNext/>
        <w:numPr>
          <w:ilvl w:val="0"/>
          <w:numId w:val="2"/>
        </w:numPr>
        <w:tabs>
          <w:tab w:val="left" w:pos="-644"/>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14:paraId="73F133F1" w14:textId="77777777" w:rsidR="00DA0C5B" w:rsidRDefault="00000000">
      <w:pPr>
        <w:pStyle w:val="Standard"/>
        <w:keepNext/>
        <w:numPr>
          <w:ilvl w:val="1"/>
          <w:numId w:val="2"/>
        </w:numPr>
        <w:spacing w:before="120" w:after="120" w:line="240" w:lineRule="auto"/>
      </w:pPr>
      <w:bookmarkStart w:id="37" w:name="_heading=h.2grqrue"/>
      <w:bookmarkEnd w:id="37"/>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0762A2BC"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the amounts shall be annualised and divided by 365 to reach a daily rate;</w:t>
      </w:r>
    </w:p>
    <w:p w14:paraId="6E09B546"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57C3A5D" w14:textId="77777777" w:rsidR="00DA0C5B" w:rsidRDefault="00000000">
      <w:pPr>
        <w:pStyle w:val="Standard"/>
        <w:numPr>
          <w:ilvl w:val="2"/>
          <w:numId w:val="2"/>
        </w:numPr>
        <w:tabs>
          <w:tab w:val="left" w:pos="1265"/>
          <w:tab w:val="left" w:pos="1407"/>
        </w:tabs>
        <w:spacing w:before="120" w:after="120" w:line="240" w:lineRule="auto"/>
      </w:pPr>
      <w:r>
        <w:rPr>
          <w:rFonts w:ascii="Arial" w:eastAsia="Arial" w:hAnsi="Arial" w:cs="Arial"/>
          <w:color w:val="000000"/>
          <w:sz w:val="24"/>
          <w:szCs w:val="24"/>
        </w:rPr>
        <w:t>the Supplier shall be responsible for or entitled to (as the case may be) the rest of the invoice.</w:t>
      </w:r>
    </w:p>
    <w:p w14:paraId="09D7C60C" w14:textId="77777777" w:rsidR="00DA0C5B" w:rsidRDefault="00DA0C5B">
      <w:pPr>
        <w:pStyle w:val="Standard"/>
        <w:rPr>
          <w:rFonts w:ascii="Arial" w:eastAsia="Arial" w:hAnsi="Arial" w:cs="Arial"/>
          <w:sz w:val="24"/>
          <w:szCs w:val="24"/>
        </w:rPr>
      </w:pPr>
    </w:p>
    <w:p w14:paraId="35D5800B" w14:textId="77777777" w:rsidR="00DA0C5B" w:rsidRDefault="00DA0C5B">
      <w:pPr>
        <w:pStyle w:val="Standard"/>
      </w:pPr>
    </w:p>
    <w:sectPr w:rsidR="00DA0C5B">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DDCF" w14:textId="77777777" w:rsidR="00E532B7" w:rsidRDefault="00E532B7">
      <w:r>
        <w:separator/>
      </w:r>
    </w:p>
  </w:endnote>
  <w:endnote w:type="continuationSeparator" w:id="0">
    <w:p w14:paraId="63BAA787" w14:textId="77777777" w:rsidR="00E532B7" w:rsidRDefault="00E5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7155" w14:textId="77777777" w:rsidR="00000000" w:rsidRDefault="00000000">
    <w:pPr>
      <w:pStyle w:val="Standard"/>
      <w:tabs>
        <w:tab w:val="center" w:pos="4513"/>
        <w:tab w:val="right" w:pos="9026"/>
      </w:tabs>
      <w:spacing w:after="0" w:line="240" w:lineRule="auto"/>
      <w:rPr>
        <w:rFonts w:ascii="Arial" w:eastAsia="Arial" w:hAnsi="Arial" w:cs="Arial"/>
        <w:color w:val="000000"/>
        <w:sz w:val="20"/>
        <w:szCs w:val="20"/>
      </w:rPr>
    </w:pPr>
  </w:p>
  <w:p w14:paraId="26957BDC"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Framework Ref: RM6182</w:t>
    </w:r>
  </w:p>
  <w:p w14:paraId="4FBD6052"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1</w:t>
    </w:r>
    <w:r>
      <w:fldChar w:fldCharType="end"/>
    </w:r>
  </w:p>
  <w:p w14:paraId="2F24F984"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13CC0" w14:textId="77777777" w:rsidR="00E532B7" w:rsidRDefault="00E532B7">
      <w:r>
        <w:rPr>
          <w:color w:val="000000"/>
        </w:rPr>
        <w:separator/>
      </w:r>
    </w:p>
  </w:footnote>
  <w:footnote w:type="continuationSeparator" w:id="0">
    <w:p w14:paraId="2EDC72C0" w14:textId="77777777" w:rsidR="00E532B7" w:rsidRDefault="00E53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6581C" w14:textId="77777777" w:rsidR="00000000" w:rsidRDefault="00000000">
    <w:pPr>
      <w:pStyle w:val="Standard"/>
      <w:tabs>
        <w:tab w:val="center" w:pos="4513"/>
        <w:tab w:val="right" w:pos="9026"/>
      </w:tabs>
      <w:spacing w:after="0" w:line="240" w:lineRule="auto"/>
    </w:pPr>
    <w:r>
      <w:rPr>
        <w:rFonts w:ascii="Arial" w:eastAsia="Arial" w:hAnsi="Arial" w:cs="Arial"/>
        <w:b/>
        <w:color w:val="000000"/>
        <w:sz w:val="20"/>
        <w:szCs w:val="20"/>
      </w:rPr>
      <w:t>Call-Off Schedule 10 (Exit Management)</w:t>
    </w:r>
  </w:p>
  <w:p w14:paraId="5EBF237B"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Call-Off Ref:</w:t>
    </w:r>
  </w:p>
  <w:p w14:paraId="65C10285"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p w14:paraId="388A842E" w14:textId="77777777" w:rsidR="00000000" w:rsidRDefault="00000000">
    <w:pPr>
      <w:pStyle w:val="Standard"/>
      <w:tabs>
        <w:tab w:val="left" w:pos="3559"/>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219A0"/>
    <w:multiLevelType w:val="multilevel"/>
    <w:tmpl w:val="6F14BDCE"/>
    <w:styleLink w:val="WWNum1"/>
    <w:lvl w:ilvl="0">
      <w:start w:val="1"/>
      <w:numFmt w:val="decimal"/>
      <w:lvlText w:val="%1."/>
      <w:lvlJc w:val="left"/>
      <w:pPr>
        <w:ind w:left="644" w:hanging="359"/>
      </w:pPr>
      <w:rPr>
        <w:rFonts w:ascii="Arial" w:hAnsi="Arial"/>
        <w:b/>
        <w:caps w:val="0"/>
        <w:smallCaps w:val="0"/>
        <w:strike w:val="0"/>
        <w:dstrike w:val="0"/>
        <w:color w:val="000000"/>
        <w:position w:val="0"/>
        <w:sz w:val="24"/>
        <w:u w:val="none"/>
        <w:vertAlign w:val="baseline"/>
      </w:rPr>
    </w:lvl>
    <w:lvl w:ilvl="1">
      <w:start w:val="1"/>
      <w:numFmt w:val="decimal"/>
      <w:lvlText w:val="%1.%2"/>
      <w:lvlJc w:val="left"/>
      <w:pPr>
        <w:ind w:left="928" w:hanging="360"/>
      </w:pPr>
      <w:rPr>
        <w:rFonts w:ascii="Arial" w:eastAsia="Arial" w:hAnsi="Arial" w:cs="Arial"/>
        <w:b w:val="0"/>
        <w:i w:val="0"/>
        <w:caps w:val="0"/>
        <w:smallCaps w:val="0"/>
        <w:strike w:val="0"/>
        <w:dstrike w:val="0"/>
        <w:color w:val="000000"/>
        <w:position w:val="0"/>
        <w:sz w:val="24"/>
        <w:u w:val="none"/>
        <w:vertAlign w:val="baseline"/>
      </w:rPr>
    </w:lvl>
    <w:lvl w:ilvl="2">
      <w:start w:val="1"/>
      <w:numFmt w:val="decimal"/>
      <w:lvlText w:val="%1.%2.%3"/>
      <w:lvlJc w:val="left"/>
      <w:pPr>
        <w:ind w:left="720"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272" w:hanging="720"/>
      </w:pPr>
      <w:rPr>
        <w:rFonts w:ascii="Arial" w:eastAsia="Calibri" w:hAnsi="Arial" w:cs="Calibri"/>
        <w:b w:val="0"/>
        <w:i w:val="0"/>
        <w:caps w:val="0"/>
        <w:smallCaps w:val="0"/>
        <w:strike w:val="0"/>
        <w:dstrike w:val="0"/>
        <w:color w:val="000000"/>
        <w:position w:val="0"/>
        <w:sz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3620BD5"/>
    <w:multiLevelType w:val="multilevel"/>
    <w:tmpl w:val="314ED9F8"/>
    <w:styleLink w:val="WWNum2"/>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B0A79DC"/>
    <w:multiLevelType w:val="multilevel"/>
    <w:tmpl w:val="9A10CBB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27945445">
    <w:abstractNumId w:val="2"/>
  </w:num>
  <w:num w:numId="2" w16cid:durableId="28725512">
    <w:abstractNumId w:val="0"/>
  </w:num>
  <w:num w:numId="3" w16cid:durableId="1490710831">
    <w:abstractNumId w:val="1"/>
  </w:num>
  <w:num w:numId="4" w16cid:durableId="13233438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A0C5B"/>
    <w:rsid w:val="0039071E"/>
    <w:rsid w:val="0047718A"/>
    <w:rsid w:val="00DA0C5B"/>
    <w:rsid w:val="00E532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07953"/>
  <w15:docId w15:val="{2EA15125-8338-4B04-9FFB-CE905A23B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12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L1CLAUSEHEADING">
    <w:name w:val="GPS L1 CLAUSE HEADING"/>
    <w:basedOn w:val="Normal"/>
    <w:next w:val="Standard"/>
    <w:pPr>
      <w:tabs>
        <w:tab w:val="left" w:pos="0"/>
      </w:tabs>
      <w:spacing w:before="240" w:after="240"/>
      <w:jc w:val="both"/>
      <w:outlineLvl w:val="1"/>
    </w:pPr>
    <w:rPr>
      <w:rFonts w:ascii="Arial Bold" w:eastAsia="STZhongsong" w:hAnsi="Arial Bold" w:cs="Arial"/>
      <w:b/>
      <w:caps/>
    </w:rPr>
  </w:style>
  <w:style w:type="paragraph" w:customStyle="1" w:styleId="GPSL2numberedclause">
    <w:name w:val="GPS L2 numbered clause"/>
    <w:basedOn w:val="Normal"/>
    <w:pPr>
      <w:spacing w:before="120" w:after="120"/>
      <w:ind w:left="936" w:hanging="576"/>
      <w:jc w:val="both"/>
    </w:pPr>
    <w:rPr>
      <w:rFonts w:eastAsia="Times New Roman" w:cs="Arial"/>
    </w:rPr>
  </w:style>
  <w:style w:type="paragraph" w:customStyle="1" w:styleId="GPSL3numberedclause">
    <w:name w:val="GPS L3 numbered clause"/>
    <w:basedOn w:val="GPSL2numberedclause"/>
    <w:pPr>
      <w:tabs>
        <w:tab w:val="left" w:pos="3641"/>
        <w:tab w:val="left" w:pos="3783"/>
      </w:tabs>
      <w:ind w:left="1656"/>
    </w:pPr>
  </w:style>
  <w:style w:type="paragraph" w:customStyle="1" w:styleId="GPSL4numberedclause">
    <w:name w:val="GPS L4 numbered clause"/>
    <w:basedOn w:val="GPSL3numberedclause"/>
    <w:pPr>
      <w:tabs>
        <w:tab w:val="clear" w:pos="3641"/>
        <w:tab w:val="clear" w:pos="3783"/>
      </w:tabs>
      <w:ind w:left="2592" w:hanging="936"/>
    </w:pPr>
    <w:rPr>
      <w:szCs w:val="20"/>
    </w:rPr>
  </w:style>
  <w:style w:type="paragraph" w:customStyle="1" w:styleId="GPSL5numberedclause">
    <w:name w:val="GPS L5 numbered clause"/>
    <w:basedOn w:val="GPSL4numberedclause"/>
    <w:pPr>
      <w:tabs>
        <w:tab w:val="left" w:pos="6804"/>
      </w:tabs>
      <w:ind w:left="3402" w:hanging="567"/>
    </w:pPr>
  </w:style>
  <w:style w:type="paragraph" w:customStyle="1" w:styleId="GPSL3Indent">
    <w:name w:val="GPS L3 Indent"/>
    <w:basedOn w:val="Normal"/>
    <w:pPr>
      <w:tabs>
        <w:tab w:val="left" w:pos="4254"/>
      </w:tabs>
      <w:spacing w:before="120" w:after="120"/>
      <w:ind w:left="2127"/>
      <w:jc w:val="both"/>
    </w:pPr>
    <w:rPr>
      <w:rFonts w:ascii="Arial" w:eastAsia="Times New Roman" w:hAnsi="Arial" w:cs="Arial"/>
      <w:lang w:val="en-US"/>
    </w:rPr>
  </w:style>
  <w:style w:type="paragraph" w:customStyle="1" w:styleId="GPSL2Indent">
    <w:name w:val="GPS L2 Indent"/>
    <w:basedOn w:val="GPSL2numberedclause"/>
    <w:pPr>
      <w:tabs>
        <w:tab w:val="left" w:pos="1418"/>
        <w:tab w:val="left" w:pos="2836"/>
      </w:tabs>
      <w:ind w:left="709"/>
    </w:pPr>
  </w:style>
  <w:style w:type="paragraph" w:customStyle="1" w:styleId="GPSL6numbered">
    <w:name w:val="GPS L6 numbered"/>
    <w:basedOn w:val="GPSL5numberedclause"/>
    <w:pPr>
      <w:tabs>
        <w:tab w:val="clear" w:pos="6804"/>
        <w:tab w:val="left" w:pos="4613"/>
        <w:tab w:val="left" w:pos="8506"/>
      </w:tabs>
      <w:ind w:left="4253" w:hanging="709"/>
    </w:p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L1SCHEDULEHeading">
    <w:name w:val="GPS L1 SCHEDULE Heading"/>
    <w:basedOn w:val="GPSL1CLAUSEHEADING"/>
    <w:pPr>
      <w:ind w:left="360"/>
    </w:pPr>
    <w:rPr>
      <w:rFonts w:ascii="Calibri" w:eastAsia="Calibri" w:hAnsi="Calibri" w:cs="Calibri"/>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customStyle="1" w:styleId="ScheduleL1">
    <w:name w:val="Schedule L1"/>
    <w:basedOn w:val="Normal"/>
    <w:pPr>
      <w:spacing w:after="240"/>
      <w:jc w:val="both"/>
      <w:outlineLvl w:val="0"/>
    </w:pPr>
    <w:rPr>
      <w:rFonts w:ascii="Times New Roman" w:eastAsia="STZhongsong" w:hAnsi="Times New Roman" w:cs="Times New Roman"/>
      <w:szCs w:val="20"/>
    </w:rPr>
  </w:style>
  <w:style w:type="paragraph" w:customStyle="1" w:styleId="ScheduleL2">
    <w:name w:val="Schedule L2"/>
    <w:basedOn w:val="Normal"/>
    <w:pPr>
      <w:spacing w:after="240"/>
      <w:jc w:val="both"/>
      <w:outlineLvl w:val="1"/>
    </w:pPr>
    <w:rPr>
      <w:rFonts w:ascii="Times New Roman" w:eastAsia="STZhongsong" w:hAnsi="Times New Roman" w:cs="Times New Roman"/>
      <w:szCs w:val="20"/>
    </w:rPr>
  </w:style>
  <w:style w:type="paragraph" w:customStyle="1" w:styleId="ScheduleL3">
    <w:name w:val="Schedule L3"/>
    <w:basedOn w:val="Normal"/>
    <w:pPr>
      <w:spacing w:after="240"/>
      <w:jc w:val="both"/>
      <w:outlineLvl w:val="2"/>
    </w:pPr>
    <w:rPr>
      <w:rFonts w:ascii="Times New Roman" w:eastAsia="STZhongsong" w:hAnsi="Times New Roman" w:cs="Times New Roman"/>
      <w:szCs w:val="20"/>
    </w:rPr>
  </w:style>
  <w:style w:type="paragraph" w:customStyle="1" w:styleId="ScheduleL4">
    <w:name w:val="Schedule L4"/>
    <w:basedOn w:val="Normal"/>
    <w:pPr>
      <w:spacing w:after="240"/>
      <w:jc w:val="both"/>
      <w:outlineLvl w:val="3"/>
    </w:pPr>
    <w:rPr>
      <w:rFonts w:ascii="Times New Roman" w:eastAsia="STZhongsong" w:hAnsi="Times New Roman" w:cs="Times New Roman"/>
      <w:szCs w:val="20"/>
    </w:rPr>
  </w:style>
  <w:style w:type="paragraph" w:customStyle="1" w:styleId="ScheduleL5">
    <w:name w:val="Schedule L5"/>
    <w:basedOn w:val="Normal"/>
    <w:pPr>
      <w:spacing w:after="240"/>
      <w:jc w:val="both"/>
      <w:outlineLvl w:val="4"/>
    </w:pPr>
    <w:rPr>
      <w:rFonts w:ascii="Times New Roman" w:eastAsia="STZhongsong" w:hAnsi="Times New Roman" w:cs="Times New Roman"/>
      <w:szCs w:val="20"/>
    </w:rPr>
  </w:style>
  <w:style w:type="paragraph" w:customStyle="1" w:styleId="ScheduleL6">
    <w:name w:val="Schedule L6"/>
    <w:basedOn w:val="Normal"/>
    <w:pPr>
      <w:spacing w:after="240"/>
      <w:jc w:val="both"/>
      <w:outlineLvl w:val="5"/>
    </w:pPr>
    <w:rPr>
      <w:rFonts w:ascii="Times New Roman" w:eastAsia="STZhongsong" w:hAnsi="Times New Roman" w:cs="Times New Roman"/>
      <w:szCs w:val="20"/>
    </w:rPr>
  </w:style>
  <w:style w:type="paragraph" w:customStyle="1" w:styleId="ScheduleL7">
    <w:name w:val="Schedule L7"/>
    <w:basedOn w:val="Normal"/>
    <w:pPr>
      <w:spacing w:after="240"/>
      <w:jc w:val="both"/>
      <w:outlineLvl w:val="6"/>
    </w:pPr>
    <w:rPr>
      <w:rFonts w:ascii="Times New Roman" w:eastAsia="STZhongsong" w:hAnsi="Times New Roman" w:cs="Times New Roman"/>
      <w:szCs w:val="20"/>
    </w:rPr>
  </w:style>
  <w:style w:type="paragraph" w:customStyle="1" w:styleId="ScheduleL8">
    <w:name w:val="Schedule L8"/>
    <w:basedOn w:val="Normal"/>
    <w:pPr>
      <w:spacing w:after="240"/>
      <w:jc w:val="both"/>
      <w:outlineLvl w:val="7"/>
    </w:pPr>
    <w:rPr>
      <w:rFonts w:ascii="Times New Roman" w:eastAsia="STZhongsong" w:hAnsi="Times New Roman" w:cs="Times New Roman"/>
      <w:szCs w:val="20"/>
    </w:rPr>
  </w:style>
  <w:style w:type="paragraph" w:customStyle="1" w:styleId="ScheduleL9">
    <w:name w:val="Schedule L9"/>
    <w:basedOn w:val="Normal"/>
    <w:pPr>
      <w:spacing w:after="240"/>
      <w:jc w:val="both"/>
      <w:outlineLvl w:val="8"/>
    </w:pPr>
    <w:rPr>
      <w:rFonts w:ascii="Times New Roman" w:eastAsia="STZhongsong" w:hAnsi="Times New Roman" w:cs="Times New Roman"/>
      <w:szCs w:val="20"/>
    </w:rPr>
  </w:style>
  <w:style w:type="paragraph" w:customStyle="1" w:styleId="Footnote">
    <w:name w:val="Footnote"/>
    <w:basedOn w:val="Normal"/>
    <w:rPr>
      <w:sz w:val="20"/>
      <w:szCs w:val="20"/>
    </w:rPr>
  </w:style>
  <w:style w:type="paragraph" w:customStyle="1" w:styleId="Schedule1">
    <w:name w:val="Schedule 1"/>
    <w:basedOn w:val="Normal"/>
    <w:next w:val="Textbody"/>
    <w:pPr>
      <w:keepNext/>
      <w:spacing w:after="240"/>
      <w:jc w:val="both"/>
    </w:pPr>
    <w:rPr>
      <w:rFonts w:ascii="Times New Roman" w:eastAsia="Times New Roman" w:hAnsi="Times New Roman" w:cs="Times New Roman"/>
      <w:b/>
      <w:caps/>
      <w:szCs w:val="20"/>
    </w:rPr>
  </w:style>
  <w:style w:type="paragraph" w:customStyle="1" w:styleId="Schedule2">
    <w:name w:val="Schedule 2"/>
    <w:basedOn w:val="Normal"/>
    <w:next w:val="Textbody"/>
    <w:pPr>
      <w:keepNext/>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Standard"/>
    <w:p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Standard"/>
    <w:pPr>
      <w:keepNext/>
      <w:pageBreakBefore/>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Textbody"/>
    <w:pPr>
      <w:keepNext/>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Standard"/>
    <w:p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customStyle="1" w:styleId="9plus">
    <w:name w:val="9 plus"/>
    <w:basedOn w:val="Normal"/>
    <w:p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pPr>
      <w:ind w:left="720"/>
    </w:pPr>
    <w:rPr>
      <w:rFonts w:cs="Times New Roman"/>
    </w:r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character" w:customStyle="1" w:styleId="GPSL5numberedclauseChar">
    <w:name w:val="GPS L5 numbered clause Char"/>
    <w:rPr>
      <w:rFonts w:ascii="Calibri" w:eastAsia="Times New Roman" w:hAnsi="Calibri" w:cs="Arial"/>
      <w:szCs w:val="20"/>
      <w:lang w:eastAsia="zh-CN"/>
    </w:rPr>
  </w:style>
  <w:style w:type="character" w:customStyle="1" w:styleId="GPSL2IndentChar">
    <w:name w:val="GPS L2 Indent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BalloonTextChar">
    <w:name w:val="Balloon Text Char"/>
    <w:basedOn w:val="DefaultParagraphFont"/>
    <w:rPr>
      <w:rFonts w:ascii="Tahoma" w:eastAsia="Tahoma" w:hAnsi="Tahoma" w:cs="Tahoma"/>
      <w:sz w:val="16"/>
      <w:szCs w:val="16"/>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ScheduleL2Char">
    <w:name w:val="Schedule L2 Char"/>
    <w:rPr>
      <w:rFonts w:ascii="Times New Roman" w:eastAsia="STZhongsong" w:hAnsi="Times New Roman" w:cs="Times New Roman"/>
      <w:szCs w:val="20"/>
      <w:lang w:eastAsia="zh-CN"/>
    </w:rPr>
  </w:style>
  <w:style w:type="character" w:customStyle="1" w:styleId="ScheduleL3Char">
    <w:name w:val="Schedule L3 Char"/>
    <w:rPr>
      <w:rFonts w:ascii="Times New Roman" w:eastAsia="STZhongsong" w:hAnsi="Times New Roman" w:cs="Times New Roman"/>
      <w:szCs w:val="20"/>
      <w:lang w:eastAsia="zh-CN"/>
    </w:rPr>
  </w:style>
  <w:style w:type="character" w:customStyle="1" w:styleId="FootnoteTextChar">
    <w:name w:val="Footnote Text Char"/>
    <w:basedOn w:val="DefaultParagraphFont"/>
    <w:rPr>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BodyTextChar">
    <w:name w:val="Body Text Char"/>
    <w:basedOn w:val="DefaultParagraphFont"/>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ListLabel1">
    <w:name w:val="ListLabel 1"/>
    <w:rPr>
      <w:rFonts w:ascii="Arial" w:eastAsia="Arial" w:hAnsi="Arial" w:cs="Arial"/>
      <w:b/>
      <w:caps w:val="0"/>
      <w:smallCaps w:val="0"/>
      <w:strike w:val="0"/>
      <w:dstrike w:val="0"/>
      <w:color w:val="000000"/>
      <w:position w:val="0"/>
      <w:sz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w:eastAsia="Arial" w:hAnsi="Arial" w:cs="Arial"/>
      <w:b w:val="0"/>
      <w:sz w:val="24"/>
      <w:szCs w:val="22"/>
    </w:rPr>
  </w:style>
  <w:style w:type="character" w:customStyle="1" w:styleId="ListLabel8">
    <w:name w:val="ListLabel 8"/>
    <w:rPr>
      <w:rFonts w:eastAsia="Calibri" w:cs="Calibri"/>
      <w:b w:val="0"/>
      <w:i w:val="0"/>
      <w:caps w:val="0"/>
      <w:smallCaps w:val="0"/>
      <w:strike w:val="0"/>
      <w:dstrike w:val="0"/>
      <w:color w:val="000000"/>
      <w:position w:val="0"/>
      <w:u w:val="none"/>
      <w:vertAlign w:val="baseline"/>
    </w:rPr>
  </w:style>
  <w:style w:type="character" w:customStyle="1" w:styleId="ListLabel9">
    <w:name w:val="ListLabel 9"/>
    <w:rPr>
      <w:rFonts w:eastAsia="Arial" w:cs="Arial"/>
      <w:sz w:val="22"/>
      <w:szCs w:val="22"/>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2834</Words>
  <Characters>16157</Characters>
  <Application>Microsoft Office Word</Application>
  <DocSecurity>0</DocSecurity>
  <Lines>134</Lines>
  <Paragraphs>37</Paragraphs>
  <ScaleCrop>false</ScaleCrop>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Wood, Andy  (Def Comrcl-HO BP1-2a)</cp:lastModifiedBy>
  <cp:revision>2</cp:revision>
  <dcterms:created xsi:type="dcterms:W3CDTF">2025-04-04T08:32:00Z</dcterms:created>
  <dcterms:modified xsi:type="dcterms:W3CDTF">2025-04-04T08:32:00Z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4AAAv2pPQheLA5W0WrtagEv8ApJANTKlxbHr7aeGfnFmOeEKq0G2ZAR18Q==</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gCurrentVersion">
    <vt:lpwstr>15 November 2017 D1V6</vt:lpwstr>
  </property>
</Properties>
</file>